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B9E" w:rsidRPr="00355B9E" w:rsidRDefault="00355B9E" w:rsidP="00355B9E">
      <w:pPr>
        <w:jc w:val="center"/>
        <w:rPr>
          <w:rFonts w:ascii="Times New Roman" w:hAnsi="Times New Roman" w:cs="Times New Roman"/>
          <w:b/>
        </w:rPr>
      </w:pPr>
      <w:r w:rsidRPr="00355B9E">
        <w:rPr>
          <w:rFonts w:ascii="Times New Roman" w:hAnsi="Times New Roman" w:cs="Times New Roman"/>
          <w:b/>
        </w:rPr>
        <w:t>Companies</w:t>
      </w:r>
      <w:r w:rsidR="00650A15">
        <w:rPr>
          <w:rFonts w:ascii="Times New Roman" w:hAnsi="Times New Roman" w:cs="Times New Roman"/>
          <w:b/>
        </w:rPr>
        <w:t>’</w:t>
      </w:r>
      <w:r w:rsidRPr="00355B9E">
        <w:rPr>
          <w:rFonts w:ascii="Times New Roman" w:hAnsi="Times New Roman" w:cs="Times New Roman"/>
          <w:b/>
        </w:rPr>
        <w:t xml:space="preserve"> </w:t>
      </w:r>
      <w:r>
        <w:rPr>
          <w:rFonts w:ascii="Times New Roman" w:hAnsi="Times New Roman" w:cs="Times New Roman" w:hint="eastAsia"/>
          <w:b/>
        </w:rPr>
        <w:t>I</w:t>
      </w:r>
      <w:r w:rsidRPr="00355B9E">
        <w:rPr>
          <w:rFonts w:ascii="Times New Roman" w:hAnsi="Times New Roman" w:cs="Times New Roman"/>
          <w:b/>
        </w:rPr>
        <w:t xml:space="preserve">nvestment </w:t>
      </w:r>
      <w:r>
        <w:rPr>
          <w:rFonts w:ascii="Times New Roman" w:hAnsi="Times New Roman" w:cs="Times New Roman" w:hint="eastAsia"/>
          <w:b/>
        </w:rPr>
        <w:t>P</w:t>
      </w:r>
      <w:r w:rsidRPr="00355B9E">
        <w:rPr>
          <w:rFonts w:ascii="Times New Roman" w:hAnsi="Times New Roman" w:cs="Times New Roman"/>
          <w:b/>
        </w:rPr>
        <w:t xml:space="preserve">lans: From </w:t>
      </w:r>
      <w:r>
        <w:rPr>
          <w:rFonts w:ascii="Times New Roman" w:hAnsi="Times New Roman" w:cs="Times New Roman" w:hint="eastAsia"/>
          <w:b/>
        </w:rPr>
        <w:t>D</w:t>
      </w:r>
      <w:r w:rsidRPr="00355B9E">
        <w:rPr>
          <w:rFonts w:ascii="Times New Roman" w:hAnsi="Times New Roman" w:cs="Times New Roman"/>
          <w:b/>
        </w:rPr>
        <w:t xml:space="preserve">iggers to </w:t>
      </w:r>
      <w:r>
        <w:rPr>
          <w:rFonts w:ascii="Times New Roman" w:hAnsi="Times New Roman" w:cs="Times New Roman" w:hint="eastAsia"/>
          <w:b/>
        </w:rPr>
        <w:t>D</w:t>
      </w:r>
      <w:r w:rsidRPr="00355B9E">
        <w:rPr>
          <w:rFonts w:ascii="Times New Roman" w:hAnsi="Times New Roman" w:cs="Times New Roman"/>
          <w:b/>
        </w:rPr>
        <w:t xml:space="preserve">ata </w:t>
      </w:r>
      <w:r>
        <w:rPr>
          <w:rFonts w:ascii="Times New Roman" w:hAnsi="Times New Roman" w:cs="Times New Roman" w:hint="eastAsia"/>
          <w:b/>
        </w:rPr>
        <w:t>C</w:t>
      </w:r>
      <w:r w:rsidRPr="00355B9E">
        <w:rPr>
          <w:rFonts w:ascii="Times New Roman" w:hAnsi="Times New Roman" w:cs="Times New Roman"/>
          <w:b/>
        </w:rPr>
        <w:t>entres</w:t>
      </w:r>
    </w:p>
    <w:p w:rsidR="00355B9E" w:rsidRPr="00355B9E" w:rsidRDefault="00355B9E" w:rsidP="00355B9E">
      <w:pPr>
        <w:jc w:val="center"/>
        <w:rPr>
          <w:rFonts w:ascii="Times New Roman" w:hAnsi="Times New Roman" w:cs="Times New Roman"/>
        </w:rPr>
      </w:pPr>
    </w:p>
    <w:p w:rsidR="00355B9E" w:rsidRPr="00355B9E" w:rsidRDefault="00355B9E" w:rsidP="00355B9E">
      <w:pPr>
        <w:jc w:val="center"/>
        <w:rPr>
          <w:rFonts w:ascii="Times New Roman" w:hAnsi="Times New Roman" w:cs="Times New Roman"/>
        </w:rPr>
      </w:pPr>
      <w:r w:rsidRPr="00355B9E">
        <w:rPr>
          <w:rFonts w:ascii="Times New Roman" w:hAnsi="Times New Roman" w:cs="Times New Roman"/>
        </w:rPr>
        <w:t>Computers, research and software will be the big-ticket items in 2016</w:t>
      </w:r>
    </w:p>
    <w:p w:rsidR="00355B9E" w:rsidRPr="00355B9E" w:rsidRDefault="00355B9E" w:rsidP="00355B9E">
      <w:pPr>
        <w:rPr>
          <w:rFonts w:ascii="Times New Roman" w:hAnsi="Times New Roman" w:cs="Times New Roman"/>
        </w:rPr>
      </w:pPr>
    </w:p>
    <w:p w:rsidR="00355B9E" w:rsidRPr="00355B9E" w:rsidRDefault="00355B9E" w:rsidP="00355B9E">
      <w:pPr>
        <w:ind w:firstLine="420"/>
        <w:rPr>
          <w:rFonts w:ascii="Times New Roman" w:hAnsi="Times New Roman" w:cs="Times New Roman"/>
        </w:rPr>
      </w:pPr>
      <w:r w:rsidRPr="00355B9E">
        <w:rPr>
          <w:rFonts w:ascii="Times New Roman" w:hAnsi="Times New Roman" w:cs="Times New Roman"/>
        </w:rPr>
        <w:t>There have been three great waves of corporate investment in the past two decades. First came the dotcom splurge of 1997-2001, when cash was poured into building mobile-phone networks and the internet</w:t>
      </w:r>
      <w:r w:rsidR="00650A15">
        <w:rPr>
          <w:rFonts w:ascii="Times New Roman" w:hAnsi="Times New Roman" w:cs="Times New Roman"/>
        </w:rPr>
        <w:t>’</w:t>
      </w:r>
      <w:r w:rsidRPr="00355B9E">
        <w:rPr>
          <w:rFonts w:ascii="Times New Roman" w:hAnsi="Times New Roman" w:cs="Times New Roman"/>
        </w:rPr>
        <w:t>s backbone. Then there was the emerging-market frenzy of 2003-10. Western firms threw about $2 trillion into factories and other facilities in places like China and India. In 2005-13 there was a craze for commodities, partly driven by insatiable Chinese demand. Global energy and metals firms spent $6 trillion digging in the Australian outback and drilling for oil in North Dakota and deep beneath Brazil</w:t>
      </w:r>
      <w:r w:rsidR="00650A15">
        <w:rPr>
          <w:rFonts w:ascii="Times New Roman" w:hAnsi="Times New Roman" w:cs="Times New Roman"/>
        </w:rPr>
        <w:t>’</w:t>
      </w:r>
      <w:r w:rsidRPr="00355B9E">
        <w:rPr>
          <w:rFonts w:ascii="Times New Roman" w:hAnsi="Times New Roman" w:cs="Times New Roman"/>
        </w:rPr>
        <w:t>s coastal waters.</w:t>
      </w:r>
    </w:p>
    <w:p w:rsidR="00355B9E" w:rsidRPr="00355B9E" w:rsidRDefault="00355B9E" w:rsidP="00355B9E">
      <w:pPr>
        <w:rPr>
          <w:rFonts w:ascii="Times New Roman" w:hAnsi="Times New Roman" w:cs="Times New Roman"/>
        </w:rPr>
      </w:pPr>
    </w:p>
    <w:p w:rsidR="00355B9E" w:rsidRPr="00355B9E" w:rsidRDefault="00355B9E" w:rsidP="00355B9E">
      <w:pPr>
        <w:ind w:firstLine="420"/>
        <w:rPr>
          <w:rFonts w:ascii="Times New Roman" w:hAnsi="Times New Roman" w:cs="Times New Roman"/>
        </w:rPr>
      </w:pPr>
      <w:r w:rsidRPr="00355B9E">
        <w:rPr>
          <w:rFonts w:ascii="Times New Roman" w:hAnsi="Times New Roman" w:cs="Times New Roman"/>
        </w:rPr>
        <w:t>The dotcom boom turned to bust, emerging markets are now in poor shape and commodity prices have slumped in the past year (costing some firms</w:t>
      </w:r>
      <w:r w:rsidR="00650A15">
        <w:rPr>
          <w:rFonts w:ascii="Times New Roman" w:hAnsi="Times New Roman" w:cs="Times New Roman"/>
        </w:rPr>
        <w:t>’</w:t>
      </w:r>
      <w:r w:rsidRPr="00355B9E">
        <w:rPr>
          <w:rFonts w:ascii="Times New Roman" w:hAnsi="Times New Roman" w:cs="Times New Roman"/>
        </w:rPr>
        <w:t xml:space="preserve"> bosses their jobs – see previous article). So where are companies looking to invest now? A new study by Hugo Scott-Gall, of Goldman Sachs, a bank, crunches the numbers for capital investment at more than 2,500 firms worldwide, forecasting how things will look in 2017 compared with 2014. It finds a startling divergence across industries.</w:t>
      </w:r>
    </w:p>
    <w:p w:rsidR="00355B9E" w:rsidRPr="00355B9E" w:rsidRDefault="00355B9E" w:rsidP="00355B9E">
      <w:pPr>
        <w:rPr>
          <w:rFonts w:ascii="Times New Roman" w:hAnsi="Times New Roman" w:cs="Times New Roman"/>
        </w:rPr>
      </w:pPr>
    </w:p>
    <w:p w:rsidR="00355B9E" w:rsidRPr="00355B9E" w:rsidRDefault="00355B9E" w:rsidP="00355B9E">
      <w:pPr>
        <w:ind w:firstLine="420"/>
        <w:rPr>
          <w:rFonts w:ascii="Times New Roman" w:hAnsi="Times New Roman" w:cs="Times New Roman"/>
        </w:rPr>
      </w:pPr>
      <w:r w:rsidRPr="00355B9E">
        <w:rPr>
          <w:rFonts w:ascii="Times New Roman" w:hAnsi="Times New Roman" w:cs="Times New Roman"/>
        </w:rPr>
        <w:t>Energy, mining and chemicals firms are expected to slash their capital-investment budgets by 20-50%. Property firms are cutting back too, in part reflecting the end of China</w:t>
      </w:r>
      <w:r w:rsidR="00650A15">
        <w:rPr>
          <w:rFonts w:ascii="Times New Roman" w:hAnsi="Times New Roman" w:cs="Times New Roman"/>
        </w:rPr>
        <w:t>’</w:t>
      </w:r>
      <w:r w:rsidRPr="00355B9E">
        <w:rPr>
          <w:rFonts w:ascii="Times New Roman" w:hAnsi="Times New Roman" w:cs="Times New Roman"/>
        </w:rPr>
        <w:t>s building boom. This has a knock-on effect on those capital-goods firms that supply equipment to these industries. For example, Caterpillar, which makes diggers used by mining and construction firms, expects its capital investment in 2016 to be half the level of 2012.</w:t>
      </w:r>
    </w:p>
    <w:p w:rsidR="00355B9E" w:rsidRPr="00355B9E" w:rsidRDefault="00355B9E" w:rsidP="00355B9E">
      <w:pPr>
        <w:rPr>
          <w:rFonts w:ascii="Times New Roman" w:hAnsi="Times New Roman" w:cs="Times New Roman"/>
        </w:rPr>
      </w:pPr>
    </w:p>
    <w:p w:rsidR="00355B9E" w:rsidRPr="00355B9E" w:rsidRDefault="00355B9E" w:rsidP="00355B9E">
      <w:pPr>
        <w:ind w:firstLine="420"/>
        <w:rPr>
          <w:rFonts w:ascii="Times New Roman" w:hAnsi="Times New Roman" w:cs="Times New Roman"/>
        </w:rPr>
      </w:pPr>
      <w:r w:rsidRPr="00355B9E">
        <w:rPr>
          <w:rFonts w:ascii="Times New Roman" w:hAnsi="Times New Roman" w:cs="Times New Roman"/>
        </w:rPr>
        <w:t xml:space="preserve">In contrast, internet, software and other tech firms are on a high, with their budgets expected to expand by a quarter or more. Though some tech firms have gone asset-light, renting their processing power and data storage in the online </w:t>
      </w:r>
      <w:r w:rsidR="00650A15">
        <w:rPr>
          <w:rFonts w:ascii="Times New Roman" w:hAnsi="Times New Roman" w:cs="Times New Roman"/>
        </w:rPr>
        <w:t>“</w:t>
      </w:r>
      <w:r w:rsidRPr="00355B9E">
        <w:rPr>
          <w:rFonts w:ascii="Times New Roman" w:hAnsi="Times New Roman" w:cs="Times New Roman"/>
        </w:rPr>
        <w:t>cloud</w:t>
      </w:r>
      <w:r w:rsidR="00650A15">
        <w:rPr>
          <w:rFonts w:ascii="Times New Roman" w:hAnsi="Times New Roman" w:cs="Times New Roman"/>
        </w:rPr>
        <w:t>”</w:t>
      </w:r>
      <w:r w:rsidRPr="00355B9E">
        <w:rPr>
          <w:rFonts w:ascii="Times New Roman" w:hAnsi="Times New Roman" w:cs="Times New Roman"/>
        </w:rPr>
        <w:t>, others – including cloud-providers themselves – are splurging on hardware. In 2016 the combined capital spending of Google and Apple will be $24 billion, almost equal to Exxon</w:t>
      </w:r>
      <w:r w:rsidR="00650A15">
        <w:rPr>
          <w:rFonts w:ascii="Times New Roman" w:hAnsi="Times New Roman" w:cs="Times New Roman"/>
        </w:rPr>
        <w:t>’</w:t>
      </w:r>
      <w:r w:rsidRPr="00355B9E">
        <w:rPr>
          <w:rFonts w:ascii="Times New Roman" w:hAnsi="Times New Roman" w:cs="Times New Roman"/>
        </w:rPr>
        <w:t>s $28 billion budget.</w:t>
      </w:r>
    </w:p>
    <w:p w:rsidR="00355B9E" w:rsidRPr="00355B9E" w:rsidRDefault="00355B9E" w:rsidP="00355B9E">
      <w:pPr>
        <w:rPr>
          <w:rFonts w:ascii="Times New Roman" w:hAnsi="Times New Roman" w:cs="Times New Roman"/>
        </w:rPr>
      </w:pPr>
    </w:p>
    <w:p w:rsidR="00355B9E" w:rsidRPr="00355B9E" w:rsidRDefault="00355B9E" w:rsidP="00355B9E">
      <w:pPr>
        <w:ind w:firstLine="420"/>
        <w:rPr>
          <w:rFonts w:ascii="Times New Roman" w:hAnsi="Times New Roman" w:cs="Times New Roman"/>
        </w:rPr>
      </w:pPr>
      <w:r w:rsidRPr="00355B9E">
        <w:rPr>
          <w:rFonts w:ascii="Times New Roman" w:hAnsi="Times New Roman" w:cs="Times New Roman"/>
        </w:rPr>
        <w:t>Measured in dollars, the overall picture is of a 15% fall in corporate capital spending by 2017. Allowing for the greenback</w:t>
      </w:r>
      <w:r w:rsidR="00650A15">
        <w:rPr>
          <w:rFonts w:ascii="Times New Roman" w:hAnsi="Times New Roman" w:cs="Times New Roman"/>
        </w:rPr>
        <w:t>’</w:t>
      </w:r>
      <w:r w:rsidRPr="00355B9E">
        <w:rPr>
          <w:rFonts w:ascii="Times New Roman" w:hAnsi="Times New Roman" w:cs="Times New Roman"/>
        </w:rPr>
        <w:t>s big rise since 2014, the fall will be just 5% or so in local-currency terms. And the figures exclude research-and-development (R&amp;D) spending. That is rising quickly. America</w:t>
      </w:r>
      <w:r w:rsidR="00650A15">
        <w:rPr>
          <w:rFonts w:ascii="Times New Roman" w:hAnsi="Times New Roman" w:cs="Times New Roman"/>
        </w:rPr>
        <w:t>’</w:t>
      </w:r>
      <w:r w:rsidRPr="00355B9E">
        <w:rPr>
          <w:rFonts w:ascii="Times New Roman" w:hAnsi="Times New Roman" w:cs="Times New Roman"/>
        </w:rPr>
        <w:t>s national accounts, for example, show an economy-wide decline in investment in physical plant being offset by a rise in R&amp;D and software spending.</w:t>
      </w:r>
    </w:p>
    <w:p w:rsidR="00355B9E" w:rsidRPr="00355B9E" w:rsidRDefault="00355B9E" w:rsidP="00355B9E">
      <w:pPr>
        <w:rPr>
          <w:rFonts w:ascii="Times New Roman" w:hAnsi="Times New Roman" w:cs="Times New Roman"/>
        </w:rPr>
      </w:pPr>
    </w:p>
    <w:p w:rsidR="00355B9E" w:rsidRPr="00355B9E" w:rsidRDefault="00355B9E" w:rsidP="00355B9E">
      <w:pPr>
        <w:ind w:firstLine="420"/>
        <w:rPr>
          <w:rFonts w:ascii="Times New Roman" w:hAnsi="Times New Roman" w:cs="Times New Roman"/>
        </w:rPr>
      </w:pPr>
      <w:r w:rsidRPr="00355B9E">
        <w:rPr>
          <w:rFonts w:ascii="Times New Roman" w:hAnsi="Times New Roman" w:cs="Times New Roman"/>
        </w:rPr>
        <w:t>However you slice the numbers, growth in capital investment is unusually concentrated. Of the industries that Goldman studied, 22 are forecast to have shrinking budgets in dollar terms and 12 are expected to grow. The top 20 spenders on R&amp;D – firms such as Samsung, Roche, Novartis and Microsoft – account for 25% of worldwide R&amp;D spending by listed firms, according to Bloomberg, an information provider. The corporate world seems mostly destined to stagnation, with only a few hotspots of investment and growth.</w:t>
      </w:r>
    </w:p>
    <w:p w:rsidR="00355B9E" w:rsidRPr="00355B9E" w:rsidRDefault="00355B9E" w:rsidP="00355B9E">
      <w:pPr>
        <w:rPr>
          <w:rFonts w:ascii="Times New Roman" w:hAnsi="Times New Roman" w:cs="Times New Roman"/>
        </w:rPr>
      </w:pPr>
    </w:p>
    <w:p w:rsidR="00355B9E" w:rsidRPr="00355B9E" w:rsidRDefault="00355B9E" w:rsidP="00355B9E">
      <w:pPr>
        <w:ind w:firstLine="420"/>
        <w:rPr>
          <w:rFonts w:ascii="Times New Roman" w:hAnsi="Times New Roman" w:cs="Times New Roman"/>
        </w:rPr>
      </w:pPr>
      <w:r w:rsidRPr="00355B9E">
        <w:rPr>
          <w:rFonts w:ascii="Times New Roman" w:hAnsi="Times New Roman" w:cs="Times New Roman"/>
        </w:rPr>
        <w:lastRenderedPageBreak/>
        <w:t>So investors might hope that an elite of investment-intensive, technology-based firms will conquer new markets and increase profits faster than all others. That is certainly what Silicon Valley</w:t>
      </w:r>
      <w:r w:rsidR="00650A15">
        <w:rPr>
          <w:rFonts w:ascii="Times New Roman" w:hAnsi="Times New Roman" w:cs="Times New Roman"/>
        </w:rPr>
        <w:t>’</w:t>
      </w:r>
      <w:r w:rsidRPr="00355B9E">
        <w:rPr>
          <w:rFonts w:ascii="Times New Roman" w:hAnsi="Times New Roman" w:cs="Times New Roman"/>
        </w:rPr>
        <w:t>s boosters think will happen. They cheer each time tech firms unveil some new area of expansion – smart watches, driverless cars, virtual-reality goggles, delivery drones.</w:t>
      </w:r>
    </w:p>
    <w:p w:rsidR="00355B9E" w:rsidRPr="00355B9E" w:rsidRDefault="00355B9E" w:rsidP="00355B9E">
      <w:pPr>
        <w:rPr>
          <w:rFonts w:ascii="Times New Roman" w:hAnsi="Times New Roman" w:cs="Times New Roman"/>
        </w:rPr>
      </w:pPr>
    </w:p>
    <w:p w:rsidR="00C42FEF" w:rsidRPr="00355B9E" w:rsidRDefault="00355B9E" w:rsidP="00355B9E">
      <w:pPr>
        <w:ind w:firstLine="420"/>
        <w:rPr>
          <w:rFonts w:ascii="Times New Roman" w:hAnsi="Times New Roman" w:cs="Times New Roman"/>
        </w:rPr>
      </w:pPr>
      <w:r w:rsidRPr="00355B9E">
        <w:rPr>
          <w:rFonts w:ascii="Times New Roman" w:hAnsi="Times New Roman" w:cs="Times New Roman"/>
        </w:rPr>
        <w:t>Yet history suggests that whenever there is a near-unanimous view on what to invest in, disaster follows as firms in those industries lose their spending discipline. The shares of Western firms exposed to energy and emerging markets have lagged the S&amp;P 500 index by over 50% in the past two years. In 2016 it should become clearer whether the present funnelling of investment into tech-based industries reflects a step change in the way the economy works, or is just a symptom of a stagnant climate in which pockets of opportunity are hyped beyond their true potential.</w:t>
      </w:r>
    </w:p>
    <w:sectPr w:rsidR="00C42FEF" w:rsidRPr="00355B9E"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935" w:rsidRDefault="00446935" w:rsidP="00650A15">
      <w:r>
        <w:separator/>
      </w:r>
    </w:p>
  </w:endnote>
  <w:endnote w:type="continuationSeparator" w:id="1">
    <w:p w:rsidR="00446935" w:rsidRDefault="00446935" w:rsidP="00650A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935" w:rsidRDefault="00446935" w:rsidP="00650A15">
      <w:r>
        <w:separator/>
      </w:r>
    </w:p>
  </w:footnote>
  <w:footnote w:type="continuationSeparator" w:id="1">
    <w:p w:rsidR="00446935" w:rsidRDefault="00446935" w:rsidP="00650A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B9E"/>
    <w:rsid w:val="00073F79"/>
    <w:rsid w:val="00167FDD"/>
    <w:rsid w:val="00355B9E"/>
    <w:rsid w:val="003C2442"/>
    <w:rsid w:val="00446935"/>
    <w:rsid w:val="00650A15"/>
    <w:rsid w:val="00C42FEF"/>
    <w:rsid w:val="00F536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0A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0A15"/>
    <w:rPr>
      <w:sz w:val="18"/>
      <w:szCs w:val="18"/>
    </w:rPr>
  </w:style>
  <w:style w:type="paragraph" w:styleId="a4">
    <w:name w:val="footer"/>
    <w:basedOn w:val="a"/>
    <w:link w:val="Char0"/>
    <w:uiPriority w:val="99"/>
    <w:semiHidden/>
    <w:unhideWhenUsed/>
    <w:rsid w:val="00650A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0A1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601</Words>
  <Characters>3428</Characters>
  <Application>Microsoft Office Word</Application>
  <DocSecurity>0</DocSecurity>
  <Lines>28</Lines>
  <Paragraphs>8</Paragraphs>
  <ScaleCrop>false</ScaleCrop>
  <Company/>
  <LinksUpToDate>false</LinksUpToDate>
  <CharactersWithSpaces>4021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2017-09-22T04:28:00Z</dcterms:created>
  <dcterms:modified xsi:type="dcterms:W3CDTF">2017-10-16T02:35:00Z</dcterms:modified>
</cp:coreProperties>
</file>